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485"/>
        <w:gridCol w:w="4253"/>
        <w:gridCol w:w="3543"/>
        <w:gridCol w:w="40"/>
        <w:gridCol w:w="10"/>
      </w:tblGrid>
      <w:tr w:rsidR="00B34CD8" w:rsidTr="00B34CD8">
        <w:trPr>
          <w:gridAfter w:val="1"/>
          <w:wAfter w:w="10" w:type="dxa"/>
          <w:trHeight w:val="1547"/>
        </w:trPr>
        <w:tc>
          <w:tcPr>
            <w:tcW w:w="2977" w:type="dxa"/>
            <w:gridSpan w:val="2"/>
            <w:shd w:val="clear" w:color="auto" w:fill="auto"/>
          </w:tcPr>
          <w:p w:rsidR="00B34CD8" w:rsidRDefault="00B34CD8" w:rsidP="001F5203">
            <w:pPr>
              <w:ind w:right="-292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438275" cy="78105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CD8" w:rsidRDefault="00B34CD8" w:rsidP="001F5203">
            <w:pPr>
              <w:pStyle w:val="Default"/>
              <w:rPr>
                <w:rFonts w:ascii="Arial" w:hAnsi="Arial" w:cs="Arial"/>
                <w:b/>
                <w:bCs/>
                <w:color w:val="0070C0"/>
                <w:w w:val="80"/>
                <w:sz w:val="44"/>
                <w:szCs w:val="44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http://ons.education.gouv.fr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B34CD8" w:rsidRDefault="00B34CD8" w:rsidP="001F5203">
            <w:pPr>
              <w:spacing w:before="240"/>
              <w:ind w:right="-289"/>
              <w:jc w:val="center"/>
            </w:pPr>
            <w:r>
              <w:rPr>
                <w:rFonts w:ascii="Arial" w:hAnsi="Arial" w:cs="Arial"/>
                <w:b/>
                <w:bCs/>
                <w:color w:val="0070C0"/>
                <w:w w:val="80"/>
                <w:sz w:val="44"/>
                <w:szCs w:val="44"/>
              </w:rPr>
              <w:t>Modèle de fiche d’évaluation</w:t>
            </w:r>
            <w:r>
              <w:rPr>
                <w:rFonts w:ascii="Arial" w:hAnsi="Arial" w:cs="Arial"/>
                <w:b/>
                <w:bCs/>
                <w:color w:val="0070C0"/>
                <w:w w:val="80"/>
                <w:sz w:val="44"/>
                <w:szCs w:val="44"/>
              </w:rPr>
              <w:br/>
              <w:t>du PPMS</w:t>
            </w:r>
          </w:p>
        </w:tc>
        <w:tc>
          <w:tcPr>
            <w:tcW w:w="40" w:type="dxa"/>
            <w:shd w:val="clear" w:color="auto" w:fill="auto"/>
          </w:tcPr>
          <w:p w:rsidR="00B34CD8" w:rsidRDefault="00B34CD8" w:rsidP="001F5203">
            <w:pPr>
              <w:snapToGrid w:val="0"/>
            </w:pPr>
          </w:p>
        </w:tc>
      </w:tr>
      <w:tr w:rsidR="00B34CD8" w:rsidTr="00B34CD8">
        <w:tblPrEx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14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C6D9F1"/>
            <w:vAlign w:val="center"/>
          </w:tcPr>
          <w:p w:rsidR="00B34CD8" w:rsidRPr="00B34CD8" w:rsidRDefault="00B34CD8" w:rsidP="001F5203">
            <w:pPr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B34CD8">
              <w:rPr>
                <w:rFonts w:ascii="Arial" w:hAnsi="Arial" w:cs="Arial"/>
                <w:b/>
                <w:bCs/>
                <w:color w:val="211E1E"/>
                <w:sz w:val="22"/>
                <w:szCs w:val="22"/>
              </w:rPr>
              <w:t>Date</w:t>
            </w:r>
          </w:p>
        </w:tc>
        <w:tc>
          <w:tcPr>
            <w:tcW w:w="14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C6D9F1"/>
            <w:vAlign w:val="center"/>
          </w:tcPr>
          <w:p w:rsidR="00B34CD8" w:rsidRPr="00B34CD8" w:rsidRDefault="00B34CD8" w:rsidP="001F5203">
            <w:pPr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B34CD8">
              <w:rPr>
                <w:rFonts w:ascii="Arial" w:hAnsi="Arial" w:cs="Arial"/>
                <w:b/>
                <w:bCs/>
                <w:color w:val="211E1E"/>
                <w:sz w:val="22"/>
                <w:szCs w:val="22"/>
              </w:rPr>
              <w:t xml:space="preserve">Heure </w:t>
            </w:r>
          </w:p>
        </w:tc>
        <w:tc>
          <w:tcPr>
            <w:tcW w:w="42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C6D9F1"/>
            <w:vAlign w:val="center"/>
          </w:tcPr>
          <w:p w:rsidR="00B34CD8" w:rsidRPr="00B34CD8" w:rsidRDefault="00B34CD8" w:rsidP="001F5203">
            <w:pPr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B34CD8">
              <w:rPr>
                <w:rFonts w:ascii="Arial" w:hAnsi="Arial" w:cs="Arial"/>
                <w:b/>
                <w:bCs/>
                <w:color w:val="211E1E"/>
                <w:sz w:val="22"/>
                <w:szCs w:val="22"/>
              </w:rPr>
              <w:t>Thème et objectifs de l’exercice</w:t>
            </w:r>
          </w:p>
        </w:tc>
        <w:tc>
          <w:tcPr>
            <w:tcW w:w="359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vAlign w:val="center"/>
          </w:tcPr>
          <w:p w:rsidR="00B34CD8" w:rsidRPr="00B34CD8" w:rsidRDefault="00B34CD8" w:rsidP="001F5203">
            <w:pPr>
              <w:jc w:val="center"/>
            </w:pPr>
            <w:r w:rsidRPr="00B34CD8">
              <w:rPr>
                <w:rFonts w:ascii="Arial" w:hAnsi="Arial" w:cs="Arial"/>
                <w:b/>
                <w:bCs/>
                <w:color w:val="211E1E"/>
                <w:sz w:val="22"/>
                <w:szCs w:val="22"/>
              </w:rPr>
              <w:t>Durée de l’exercice</w:t>
            </w:r>
          </w:p>
        </w:tc>
      </w:tr>
    </w:tbl>
    <w:p w:rsidR="00B34CD8" w:rsidRPr="00B34CD8" w:rsidRDefault="00B34CD8" w:rsidP="00B34CD8">
      <w:pPr>
        <w:spacing w:before="60" w:after="60"/>
        <w:jc w:val="center"/>
        <w:rPr>
          <w:sz w:val="18"/>
          <w:szCs w:val="18"/>
        </w:rPr>
      </w:pPr>
      <w:r w:rsidRPr="00B34CD8">
        <w:rPr>
          <w:rFonts w:ascii="Arial" w:hAnsi="Arial" w:cs="Arial"/>
          <w:b/>
          <w:bCs/>
          <w:i/>
          <w:iCs/>
          <w:color w:val="211E1E"/>
          <w:sz w:val="18"/>
          <w:szCs w:val="18"/>
        </w:rPr>
        <w:t xml:space="preserve">Une fiche d’évaluation type peut être adaptée à partir de ce modèle ; </w:t>
      </w:r>
      <w:r w:rsidRPr="00B34CD8">
        <w:rPr>
          <w:rFonts w:ascii="Arial" w:hAnsi="Arial" w:cs="Arial"/>
          <w:b/>
          <w:bCs/>
          <w:i/>
          <w:iCs/>
          <w:color w:val="211E1E"/>
          <w:sz w:val="18"/>
          <w:szCs w:val="18"/>
        </w:rPr>
        <w:br/>
        <w:t>elle doit être liée au PPMS de l’établissement sans être modifiée d’un exercice à l’autre.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709"/>
        <w:gridCol w:w="709"/>
        <w:gridCol w:w="709"/>
        <w:gridCol w:w="3593"/>
      </w:tblGrid>
      <w:tr w:rsidR="00B34CD8" w:rsidTr="001F5203">
        <w:trPr>
          <w:trHeight w:val="335"/>
        </w:trPr>
        <w:tc>
          <w:tcPr>
            <w:tcW w:w="5103" w:type="dxa"/>
            <w:tcBorders>
              <w:top w:val="single" w:sz="4" w:space="0" w:color="548DD4"/>
              <w:left w:val="single" w:sz="4" w:space="0" w:color="548DD4"/>
            </w:tcBorders>
            <w:shd w:val="clear" w:color="auto" w:fill="B8CCE4"/>
            <w:vAlign w:val="center"/>
          </w:tcPr>
          <w:p w:rsidR="00B34CD8" w:rsidRDefault="00B34CD8" w:rsidP="001F520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548DD4"/>
              <w:left w:val="single" w:sz="4" w:space="0" w:color="548DD4"/>
            </w:tcBorders>
            <w:shd w:val="clear" w:color="auto" w:fill="548DD4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Oui</w:t>
            </w:r>
          </w:p>
        </w:tc>
        <w:tc>
          <w:tcPr>
            <w:tcW w:w="709" w:type="dxa"/>
            <w:tcBorders>
              <w:top w:val="single" w:sz="4" w:space="0" w:color="548DD4"/>
              <w:left w:val="dotted" w:sz="4" w:space="0" w:color="548DD4"/>
            </w:tcBorders>
            <w:shd w:val="clear" w:color="auto" w:fill="548DD4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Non</w:t>
            </w:r>
          </w:p>
        </w:tc>
        <w:tc>
          <w:tcPr>
            <w:tcW w:w="709" w:type="dxa"/>
            <w:tcBorders>
              <w:top w:val="single" w:sz="4" w:space="0" w:color="548DD4"/>
              <w:left w:val="dotted" w:sz="4" w:space="0" w:color="548DD4"/>
            </w:tcBorders>
            <w:shd w:val="clear" w:color="auto" w:fill="548DD4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Non testé</w:t>
            </w:r>
          </w:p>
        </w:tc>
        <w:tc>
          <w:tcPr>
            <w:tcW w:w="3593" w:type="dxa"/>
            <w:tcBorders>
              <w:top w:val="single" w:sz="4" w:space="0" w:color="548DD4"/>
              <w:left w:val="dotted" w:sz="4" w:space="0" w:color="548DD4"/>
              <w:bottom w:val="dotted" w:sz="4" w:space="0" w:color="548DD4"/>
              <w:right w:val="single" w:sz="4" w:space="0" w:color="548DD4"/>
            </w:tcBorders>
            <w:shd w:val="clear" w:color="auto" w:fill="548DD4"/>
            <w:vAlign w:val="center"/>
          </w:tcPr>
          <w:p w:rsidR="00B34CD8" w:rsidRDefault="00B34CD8" w:rsidP="001F5203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Observations</w:t>
            </w:r>
          </w:p>
        </w:tc>
      </w:tr>
      <w:tr w:rsidR="00B34CD8" w:rsidTr="001F5203">
        <w:trPr>
          <w:cantSplit/>
          <w:trHeight w:val="244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1F5203">
            <w:pPr>
              <w:rPr>
                <w:rFonts w:ascii="Arial" w:hAnsi="Arial" w:cs="Arial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b/>
                <w:bCs/>
                <w:color w:val="211E1E"/>
                <w:sz w:val="18"/>
                <w:szCs w:val="18"/>
              </w:rPr>
              <w:t>Modalités d’organisation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top w:val="dotted" w:sz="4" w:space="0" w:color="548DD4"/>
              <w:left w:val="single" w:sz="4" w:space="0" w:color="548DD4"/>
              <w:bottom w:val="dotted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133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Inopiné (préciser l’origine du déclenchement)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bottom w:val="dotted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133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Présence d’observateurs extérieurs (si oui, nombre)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bottom w:val="dotted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133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Facteurs aggravants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bottom w:val="dotted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133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Exercice partiel (si oui, préciser)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44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1F5203">
            <w:pPr>
              <w:rPr>
                <w:rFonts w:ascii="Arial" w:hAnsi="Arial" w:cs="Arial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b/>
                <w:bCs/>
                <w:color w:val="211E1E"/>
                <w:sz w:val="18"/>
                <w:szCs w:val="18"/>
              </w:rPr>
              <w:t>Alerte / Fin d’alerte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7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L’alerte a été entendue par tous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7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La fin d’alerte a été entendue par tous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44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1F5203">
            <w:pPr>
              <w:rPr>
                <w:rFonts w:ascii="Arial" w:hAnsi="Arial" w:cs="Arial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b/>
                <w:bCs/>
                <w:color w:val="211E1E"/>
                <w:sz w:val="18"/>
                <w:szCs w:val="18"/>
              </w:rPr>
              <w:t>Application des consignes générales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7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Cellule de crise activée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7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 xml:space="preserve">Mise à l’abri ou évacuation de tous les présents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3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Une main courante a été tenue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3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La radio a été écoutée sur la bonne fréquence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1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Le comptage s’est effectué sans problème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1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L’échange interne entre la cellule de crise et les lieux de mise à l’abri a été maintenu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1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 xml:space="preserve">La communication externe entre la cellule de crise </w:t>
            </w: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br/>
              <w:t>et l’extérieur a été établie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1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Respect des rôles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44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1F5203">
            <w:pPr>
              <w:rPr>
                <w:rFonts w:ascii="Arial" w:hAnsi="Arial" w:cs="Arial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b/>
                <w:bCs/>
                <w:color w:val="211E1E"/>
                <w:sz w:val="18"/>
                <w:szCs w:val="18"/>
              </w:rPr>
              <w:t>Mise en sûreté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20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Mise à l’abri ou évacuation immédiate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7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Mise à l’abri ou évacuation en bon ordre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46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Absence de panique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100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Gestion du stress et de l’attente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100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 xml:space="preserve">Prise en charge des personnes handicapées, </w:t>
            </w: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br/>
              <w:t>des malades, des blessés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44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1F5203">
            <w:pPr>
              <w:rPr>
                <w:rFonts w:ascii="Arial" w:hAnsi="Arial" w:cs="Arial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b/>
                <w:bCs/>
                <w:color w:val="211E1E"/>
                <w:sz w:val="18"/>
                <w:szCs w:val="18"/>
              </w:rPr>
              <w:t>Application des consignes particulières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DE5A4F" w:rsidP="001F5203">
            <w:pPr>
              <w:snapToGrid w:val="0"/>
              <w:rPr>
                <w:rFonts w:ascii="Arial" w:hAnsi="Arial" w:cs="Arial"/>
                <w:b/>
                <w:bCs/>
                <w:color w:val="211E1E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margin">
                        <wp:posOffset>217805</wp:posOffset>
                      </wp:positionH>
                      <wp:positionV relativeFrom="paragraph">
                        <wp:posOffset>1261745</wp:posOffset>
                      </wp:positionV>
                      <wp:extent cx="2051050" cy="1447165"/>
                      <wp:effectExtent l="8255" t="13970" r="762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144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CD8" w:rsidRDefault="00B34CD8" w:rsidP="00B34C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Enseignements à tirer</w:t>
                                  </w:r>
                                </w:p>
                                <w:p w:rsidR="00B34CD8" w:rsidRDefault="00B34CD8" w:rsidP="00B34C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34CD8" w:rsidRDefault="00B34CD8" w:rsidP="00B34CD8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Pensez à remédier sans délai, aux anomalies constatées pour ajuster la préparation de l’exercice suivant  (repensez les consignes, informez le personnel, réparez les installations défectueuses, etc…)</w:t>
                                  </w:r>
                                </w:p>
                                <w:p w:rsidR="00B34CD8" w:rsidRDefault="00B34CD8" w:rsidP="00B34C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15pt;margin-top:99.35pt;width:161.5pt;height:11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" fillcolor="#d8d8d8">
                      <v:textbox>
                        <w:txbxContent>
                          <w:p w:rsidR="00B34CD8" w:rsidRDefault="00B34CD8" w:rsidP="00B34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Enseignements à tirer</w:t>
                            </w:r>
                          </w:p>
                          <w:p w:rsidR="00B34CD8" w:rsidRDefault="00B34CD8" w:rsidP="00B34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CD8" w:rsidRDefault="00B34CD8" w:rsidP="00B34CD8">
                            <w:r>
                              <w:rPr>
                                <w:sz w:val="20"/>
                                <w:szCs w:val="20"/>
                              </w:rPr>
                              <w:t>Pensez à remédier sans délai, aux anomalies constatées pour ajuster la préparation de l’exercice suivant  (repensez les consignes, informez le personnel, réparez les installations défectueuses, etc…)</w:t>
                            </w:r>
                          </w:p>
                          <w:p w:rsidR="00B34CD8" w:rsidRDefault="00B34CD8" w:rsidP="00B34CD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34CD8" w:rsidTr="001F5203">
        <w:trPr>
          <w:cantSplit/>
          <w:trHeight w:val="70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Laboratoires / Locaux techniques (évacuation)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7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Coupure des fluides (préciser lesquels)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7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Coupure des ventilations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7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Réactions adaptées aux situations inattendues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7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 xml:space="preserve">Restauration (s’assurer que tous les élèves </w:t>
            </w: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br/>
              <w:t>ont quitté la salle – évacuation obligatoire)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134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Standard / Loge (accueil des secours)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1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Internat (exercice de nuit)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111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1F5203">
            <w:pPr>
              <w:rPr>
                <w:rFonts w:ascii="Arial" w:hAnsi="Arial" w:cs="Arial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b/>
                <w:bCs/>
                <w:color w:val="211E1E"/>
                <w:sz w:val="18"/>
                <w:szCs w:val="18"/>
              </w:rPr>
              <w:t>Matériel utilisé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snapToGrid w:val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left w:val="single" w:sz="4" w:space="0" w:color="548DD4"/>
              <w:bottom w:val="dotted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B34CD8" w:rsidTr="001F5203">
        <w:trPr>
          <w:cantSplit/>
          <w:trHeight w:val="267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Mallette PPMS complète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bottom w:val="dotted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</w:rPr>
            </w:pPr>
          </w:p>
        </w:tc>
      </w:tr>
      <w:tr w:rsidR="00B34CD8" w:rsidTr="001F5203">
        <w:trPr>
          <w:cantSplit/>
          <w:trHeight w:val="244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Fournitures pour activités occupationnelles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bottom w:val="dotted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</w:rPr>
            </w:pPr>
          </w:p>
        </w:tc>
      </w:tr>
      <w:tr w:rsidR="00B34CD8" w:rsidTr="001F5203">
        <w:trPr>
          <w:cantSplit/>
          <w:trHeight w:val="244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Moyens de communication opérationnels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bottom w:val="dotted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</w:rPr>
            </w:pPr>
          </w:p>
        </w:tc>
      </w:tr>
      <w:tr w:rsidR="00B34CD8" w:rsidTr="001F5203">
        <w:trPr>
          <w:cantSplit/>
          <w:trHeight w:val="244"/>
        </w:trPr>
        <w:tc>
          <w:tcPr>
            <w:tcW w:w="5103" w:type="dxa"/>
            <w:tcBorders>
              <w:left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Toilettes et points d’eau accessibles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bottom w:val="dotted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</w:rPr>
            </w:pPr>
          </w:p>
        </w:tc>
      </w:tr>
      <w:tr w:rsidR="00B34CD8" w:rsidTr="001F5203">
        <w:trPr>
          <w:cantSplit/>
          <w:trHeight w:val="267"/>
        </w:trPr>
        <w:tc>
          <w:tcPr>
            <w:tcW w:w="5103" w:type="dxa"/>
            <w:tcBorders>
              <w:left w:val="single" w:sz="4" w:space="0" w:color="548DD4"/>
              <w:bottom w:val="single" w:sz="4" w:space="0" w:color="548DD4"/>
            </w:tcBorders>
            <w:shd w:val="clear" w:color="auto" w:fill="FFFFFF"/>
          </w:tcPr>
          <w:p w:rsidR="00B34CD8" w:rsidRPr="00B34CD8" w:rsidRDefault="00B34CD8" w:rsidP="00B34CD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Wingdings" w:eastAsia="Wingdings" w:hAnsi="Wingdings" w:cs="Wingdings"/>
                <w:b/>
                <w:bCs/>
                <w:color w:val="211E1E"/>
                <w:sz w:val="18"/>
                <w:szCs w:val="18"/>
              </w:rPr>
            </w:pPr>
            <w:r w:rsidRPr="00B34CD8">
              <w:rPr>
                <w:rFonts w:ascii="Arial" w:hAnsi="Arial" w:cs="Arial"/>
                <w:color w:val="211E1E"/>
                <w:sz w:val="18"/>
                <w:szCs w:val="18"/>
              </w:rPr>
              <w:t>Documentations / Fiches à jour</w:t>
            </w:r>
          </w:p>
        </w:tc>
        <w:tc>
          <w:tcPr>
            <w:tcW w:w="709" w:type="dxa"/>
            <w:tcBorders>
              <w:bottom w:val="single" w:sz="4" w:space="0" w:color="548DD4"/>
            </w:tcBorders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tcBorders>
              <w:bottom w:val="single" w:sz="4" w:space="0" w:color="548DD4"/>
            </w:tcBorders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709" w:type="dxa"/>
            <w:tcBorders>
              <w:bottom w:val="single" w:sz="4" w:space="0" w:color="548DD4"/>
            </w:tcBorders>
            <w:shd w:val="clear" w:color="auto" w:fill="FFFFFF"/>
            <w:vAlign w:val="center"/>
          </w:tcPr>
          <w:p w:rsidR="00B34CD8" w:rsidRDefault="00B34CD8" w:rsidP="001F5203">
            <w:pPr>
              <w:jc w:val="center"/>
              <w:rPr>
                <w:rFonts w:ascii="Arial" w:hAnsi="Arial" w:cs="Arial"/>
                <w:color w:val="211E1E"/>
              </w:rPr>
            </w:pPr>
            <w:r>
              <w:rPr>
                <w:rFonts w:ascii="Wingdings" w:eastAsia="Wingdings" w:hAnsi="Wingdings" w:cs="Wingdings"/>
                <w:b/>
                <w:bCs/>
                <w:color w:val="211E1E"/>
                <w:sz w:val="20"/>
                <w:szCs w:val="20"/>
              </w:rPr>
              <w:t></w:t>
            </w:r>
          </w:p>
        </w:tc>
        <w:tc>
          <w:tcPr>
            <w:tcW w:w="3593" w:type="dxa"/>
            <w:vMerge/>
            <w:tcBorders>
              <w:top w:val="dotted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34CD8" w:rsidRDefault="00B34CD8" w:rsidP="001F5203">
            <w:pPr>
              <w:snapToGrid w:val="0"/>
              <w:rPr>
                <w:rFonts w:ascii="Arial" w:hAnsi="Arial" w:cs="Arial"/>
                <w:color w:val="211E1E"/>
              </w:rPr>
            </w:pPr>
          </w:p>
        </w:tc>
      </w:tr>
    </w:tbl>
    <w:p w:rsidR="00B34CD8" w:rsidRDefault="00B34CD8" w:rsidP="00B34CD8"/>
    <w:sectPr w:rsidR="00B34CD8" w:rsidSect="00DA2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D8"/>
    <w:rsid w:val="003D259A"/>
    <w:rsid w:val="00B34CD8"/>
    <w:rsid w:val="00DA2DA1"/>
    <w:rsid w:val="00D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4CD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A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A4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4CD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A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A4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IA-VENDEE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Nicolas Meriau</cp:lastModifiedBy>
  <cp:revision>2</cp:revision>
  <dcterms:created xsi:type="dcterms:W3CDTF">2019-11-12T14:26:00Z</dcterms:created>
  <dcterms:modified xsi:type="dcterms:W3CDTF">2019-11-12T14:26:00Z</dcterms:modified>
</cp:coreProperties>
</file>